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F9" w:rsidRDefault="00303F9B" w:rsidP="00771377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-821690</wp:posOffset>
            </wp:positionV>
            <wp:extent cx="1639570" cy="1893570"/>
            <wp:effectExtent l="19050" t="0" r="0" b="0"/>
            <wp:wrapSquare wrapText="bothSides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08" t="10201" r="19839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-835025</wp:posOffset>
            </wp:positionV>
            <wp:extent cx="1261110" cy="1906905"/>
            <wp:effectExtent l="19050" t="0" r="0" b="0"/>
            <wp:wrapSquare wrapText="bothSides"/>
            <wp:docPr id="4" name="il_fi" descr="http://upload.wikimedia.org/wikipedia/commons/thumb/e/ec/Mona_Lisa,_by_Leonardo_da_Vinci,_from_C2RMF_retouched.jpg/687px-Mona_Lisa,_by_Leonardo_da_Vinci,_from_C2RMF_retou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e/ec/Mona_Lisa,_by_Leonardo_da_Vinci,_from_C2RMF_retouched.jpg/687px-Mona_Lisa,_by_Leonardo_da_Vinci,_from_C2RMF_retouch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-821690</wp:posOffset>
            </wp:positionV>
            <wp:extent cx="2345055" cy="1893570"/>
            <wp:effectExtent l="19050" t="0" r="0" b="0"/>
            <wp:wrapSquare wrapText="bothSides"/>
            <wp:docPr id="5" name="il_fi" descr="http://upload.wikimedia.org/wikipedia/commons/thumb/a/a7/Eug%C3%A8ne_Delacroix_-_La_libert%C3%A9_guidant_le_peuple.jpg/970px-Eug%C3%A8ne_Delacroix_-_La_libert%C3%A9_guidant_le_pe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a/a7/Eug%C3%A8ne_Delacroix_-_La_libert%C3%A9_guidant_le_peuple.jpg/970px-Eug%C3%A8ne_Delacroix_-_La_libert%C3%A9_guidant_le_peup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11463655</wp:posOffset>
            </wp:positionH>
            <wp:positionV relativeFrom="paragraph">
              <wp:posOffset>-847725</wp:posOffset>
            </wp:positionV>
            <wp:extent cx="2762885" cy="1854835"/>
            <wp:effectExtent l="19050" t="0" r="0" b="0"/>
            <wp:wrapSquare wrapText="bothSides"/>
            <wp:docPr id="6" name="il_fi" descr="http://www.louvre.fr/sites/default/files/imagecache/940x768/medias/medias_images/images/louvre-sarcophage-dit-sarcophage-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uvre.fr/sites/default/files/imagecache/940x768/medias/medias_images/images/louvre-sarcophage-dit-sarcophage-d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9987280</wp:posOffset>
            </wp:positionH>
            <wp:positionV relativeFrom="paragraph">
              <wp:posOffset>-847725</wp:posOffset>
            </wp:positionV>
            <wp:extent cx="1665605" cy="1867535"/>
            <wp:effectExtent l="19050" t="0" r="0" b="0"/>
            <wp:wrapSquare wrapText="bothSides"/>
            <wp:docPr id="7" name="il_fi" descr="http://www.insecula.com/PhotosNew/00/00/05/76/ME00000576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secula.com/PhotosNew/00/00/05/76/ME0000057622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8772525</wp:posOffset>
            </wp:positionH>
            <wp:positionV relativeFrom="paragraph">
              <wp:posOffset>-847725</wp:posOffset>
            </wp:positionV>
            <wp:extent cx="1339215" cy="1867535"/>
            <wp:effectExtent l="19050" t="0" r="0" b="0"/>
            <wp:wrapSquare wrapText="bothSides"/>
            <wp:docPr id="10" name="Image 4" descr="http://www.larousse.fr/encyclopedie/data/images/1312206-Cimabue_Vierge_%C3%A0_lEnfant_en_majest%C3%A9_entour%C3%A9s_de_six_an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il_fi" descr="http://www.larousse.fr/encyclopedie/data/images/1312206-Cimabue_Vierge_%C3%A0_lEnfant_en_majest%C3%A9_entour%C3%A9s_de_six_an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7021830</wp:posOffset>
            </wp:positionH>
            <wp:positionV relativeFrom="paragraph">
              <wp:posOffset>-847725</wp:posOffset>
            </wp:positionV>
            <wp:extent cx="1757045" cy="1880870"/>
            <wp:effectExtent l="19050" t="0" r="0" b="0"/>
            <wp:wrapSquare wrapText="bothSides"/>
            <wp:docPr id="3" name="il_fi" descr="http://www.legypteantique.com/images-articles/scribe-accroup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gypteantique.com/images-articles/scribe-accroupi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543" r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5637530</wp:posOffset>
            </wp:positionH>
            <wp:positionV relativeFrom="paragraph">
              <wp:posOffset>-835025</wp:posOffset>
            </wp:positionV>
            <wp:extent cx="1378585" cy="1893570"/>
            <wp:effectExtent l="19050" t="0" r="0" b="0"/>
            <wp:wrapSquare wrapText="bothSides"/>
            <wp:docPr id="9" name="Image 3" descr="http://www.theartgallery.com.au/arteducation/greatartists/davinci/John/lwf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il_fi" descr="http://www.theartgallery.com.au/arteducation/greatartists/davinci/John/lwf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-821690</wp:posOffset>
            </wp:positionV>
            <wp:extent cx="1261110" cy="1893570"/>
            <wp:effectExtent l="19050" t="0" r="0" b="0"/>
            <wp:wrapSquare wrapText="bothSides"/>
            <wp:docPr id="8" name="Image 2" descr="http://www.louvre.fr/sites/default/files/imagecache/940x768/medias/medias_images/images/louvre-heros-maitrisant-lion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il_fi" descr="http://www.louvre.fr/sites/default/files/imagecache/940x768/medias/medias_images/images/louvre-heros-maitrisant-lion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377" w:rsidRPr="00771377" w:rsidRDefault="00705CF9" w:rsidP="00705CF9">
      <w:pPr>
        <w:spacing w:after="0" w:line="240" w:lineRule="auto"/>
        <w:ind w:left="6372" w:firstLine="708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L</w:t>
      </w:r>
      <w:r w:rsidR="00771377" w:rsidRPr="00771377">
        <w:rPr>
          <w:rFonts w:ascii="Times New Roman" w:hAnsi="Times New Roman"/>
          <w:b/>
          <w:sz w:val="48"/>
          <w:szCs w:val="48"/>
        </w:rPr>
        <w:t xml:space="preserve">a traversée </w:t>
      </w:r>
      <w:proofErr w:type="spellStart"/>
      <w:r w:rsidR="00771377" w:rsidRPr="00771377">
        <w:rPr>
          <w:rFonts w:ascii="Times New Roman" w:hAnsi="Times New Roman"/>
          <w:b/>
          <w:sz w:val="48"/>
          <w:szCs w:val="48"/>
        </w:rPr>
        <w:t>dare</w:t>
      </w:r>
      <w:proofErr w:type="spellEnd"/>
      <w:r w:rsidR="00771377" w:rsidRPr="00771377">
        <w:rPr>
          <w:rFonts w:ascii="Times New Roman" w:hAnsi="Times New Roman"/>
          <w:b/>
          <w:sz w:val="48"/>
          <w:szCs w:val="48"/>
        </w:rPr>
        <w:t xml:space="preserve"> d’art</w:t>
      </w:r>
    </w:p>
    <w:p w:rsidR="00D00B92" w:rsidRDefault="00C24EC5" w:rsidP="00705CF9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40"/>
        </w:rPr>
      </w:pPr>
      <w:r w:rsidRPr="00D00B92">
        <w:rPr>
          <w:rFonts w:ascii="Times New Roman" w:hAnsi="Times New Roman"/>
          <w:b/>
          <w:sz w:val="40"/>
          <w:szCs w:val="40"/>
        </w:rPr>
        <w:t>D</w:t>
      </w:r>
      <w:r w:rsidR="009F5DC2" w:rsidRPr="00D00B92">
        <w:rPr>
          <w:rFonts w:ascii="Times New Roman" w:hAnsi="Times New Roman"/>
          <w:b/>
          <w:sz w:val="40"/>
          <w:szCs w:val="40"/>
        </w:rPr>
        <w:t>écouverte de tableaux et sculptures exposés au Musée du Louvre</w:t>
      </w:r>
    </w:p>
    <w:p w:rsidR="009F5DC2" w:rsidRDefault="00C24EC5" w:rsidP="00D00B9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</w:rPr>
      </w:pPr>
      <w:proofErr w:type="gramStart"/>
      <w:r w:rsidRPr="00D00B92">
        <w:rPr>
          <w:rFonts w:ascii="Times New Roman" w:hAnsi="Times New Roman"/>
          <w:b/>
          <w:sz w:val="40"/>
          <w:szCs w:val="40"/>
        </w:rPr>
        <w:t>avec</w:t>
      </w:r>
      <w:proofErr w:type="gramEnd"/>
      <w:r w:rsidRPr="00D00B92">
        <w:rPr>
          <w:rFonts w:ascii="Times New Roman" w:hAnsi="Times New Roman"/>
          <w:b/>
          <w:sz w:val="40"/>
          <w:szCs w:val="40"/>
        </w:rPr>
        <w:t xml:space="preserve"> l’album de bande dessinée </w:t>
      </w:r>
      <w:r w:rsidRPr="00D00B92">
        <w:rPr>
          <w:rFonts w:ascii="Times New Roman" w:hAnsi="Times New Roman"/>
          <w:b/>
          <w:i/>
          <w:sz w:val="40"/>
          <w:szCs w:val="40"/>
        </w:rPr>
        <w:t>La Traversée du Louvre</w:t>
      </w:r>
    </w:p>
    <w:p w:rsidR="00705CF9" w:rsidRPr="00705CF9" w:rsidRDefault="00705CF9" w:rsidP="00D00B9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00B92" w:rsidRDefault="009F5DC2" w:rsidP="009F5DC2">
      <w:pPr>
        <w:spacing w:after="0" w:line="240" w:lineRule="auto"/>
        <w:jc w:val="both"/>
        <w:outlineLvl w:val="0"/>
        <w:rPr>
          <w:rFonts w:ascii="Times New Roman" w:hAnsi="Times New Roman"/>
          <w:sz w:val="40"/>
          <w:szCs w:val="40"/>
        </w:rPr>
      </w:pPr>
      <w:r w:rsidRPr="00D00B92">
        <w:rPr>
          <w:rFonts w:ascii="Times New Roman" w:hAnsi="Times New Roman"/>
          <w:sz w:val="40"/>
          <w:szCs w:val="40"/>
        </w:rPr>
        <w:t>Douze</w:t>
      </w:r>
      <w:r w:rsidR="00A75FB4" w:rsidRPr="00D00B92">
        <w:rPr>
          <w:rFonts w:ascii="Times New Roman" w:hAnsi="Times New Roman"/>
          <w:sz w:val="40"/>
          <w:szCs w:val="40"/>
        </w:rPr>
        <w:t xml:space="preserve"> reproductions d’</w:t>
      </w:r>
      <w:r w:rsidRPr="00D00B92">
        <w:rPr>
          <w:rFonts w:ascii="Times New Roman" w:hAnsi="Times New Roman"/>
          <w:sz w:val="40"/>
          <w:szCs w:val="40"/>
        </w:rPr>
        <w:t>œuvres</w:t>
      </w:r>
      <w:r w:rsidR="00C24EC5" w:rsidRPr="00D00B92">
        <w:rPr>
          <w:rFonts w:ascii="Times New Roman" w:hAnsi="Times New Roman"/>
          <w:sz w:val="40"/>
          <w:szCs w:val="40"/>
        </w:rPr>
        <w:t xml:space="preserve"> du M</w:t>
      </w:r>
      <w:r w:rsidRPr="00D00B92">
        <w:rPr>
          <w:rFonts w:ascii="Times New Roman" w:hAnsi="Times New Roman"/>
          <w:sz w:val="40"/>
          <w:szCs w:val="40"/>
        </w:rPr>
        <w:t>usée du Lou</w:t>
      </w:r>
      <w:r w:rsidR="00705CF9">
        <w:rPr>
          <w:rFonts w:ascii="Times New Roman" w:hAnsi="Times New Roman"/>
          <w:sz w:val="40"/>
          <w:szCs w:val="40"/>
        </w:rPr>
        <w:t>vre ont été proposées aux élèves de troisième.</w:t>
      </w:r>
    </w:p>
    <w:p w:rsidR="009F5DC2" w:rsidRDefault="00A75FB4" w:rsidP="00C24EC5">
      <w:pPr>
        <w:spacing w:after="0" w:line="240" w:lineRule="auto"/>
        <w:jc w:val="both"/>
        <w:outlineLvl w:val="0"/>
        <w:rPr>
          <w:rFonts w:ascii="Times New Roman" w:hAnsi="Times New Roman"/>
          <w:sz w:val="40"/>
          <w:szCs w:val="40"/>
        </w:rPr>
      </w:pPr>
      <w:r w:rsidRPr="00D00B92">
        <w:rPr>
          <w:rFonts w:ascii="Times New Roman" w:hAnsi="Times New Roman"/>
          <w:sz w:val="40"/>
          <w:szCs w:val="40"/>
        </w:rPr>
        <w:t xml:space="preserve">Par groupe de deux, les élèves ont retrouvé </w:t>
      </w:r>
      <w:r w:rsidR="00C24EC5" w:rsidRPr="00D00B92">
        <w:rPr>
          <w:rFonts w:ascii="Times New Roman" w:hAnsi="Times New Roman"/>
          <w:sz w:val="40"/>
          <w:szCs w:val="40"/>
        </w:rPr>
        <w:t xml:space="preserve">la planche de </w:t>
      </w:r>
      <w:r w:rsidR="009F5DC2" w:rsidRPr="00D00B92">
        <w:rPr>
          <w:rFonts w:ascii="Times New Roman" w:hAnsi="Times New Roman"/>
          <w:sz w:val="40"/>
          <w:szCs w:val="40"/>
        </w:rPr>
        <w:t xml:space="preserve">bande dessinée qui met en scène l’œuvre choisie. </w:t>
      </w:r>
      <w:r w:rsidRPr="00D00B92">
        <w:rPr>
          <w:rFonts w:ascii="Times New Roman" w:hAnsi="Times New Roman"/>
          <w:sz w:val="40"/>
          <w:szCs w:val="40"/>
        </w:rPr>
        <w:t>Puis, à</w:t>
      </w:r>
      <w:r w:rsidR="00C24EC5" w:rsidRPr="00D00B92">
        <w:rPr>
          <w:rFonts w:ascii="Times New Roman" w:hAnsi="Times New Roman"/>
          <w:sz w:val="40"/>
          <w:szCs w:val="40"/>
        </w:rPr>
        <w:t xml:space="preserve"> partir de cette</w:t>
      </w:r>
      <w:r w:rsidR="009F5DC2" w:rsidRPr="00D00B92">
        <w:rPr>
          <w:rFonts w:ascii="Times New Roman" w:hAnsi="Times New Roman"/>
          <w:sz w:val="40"/>
          <w:szCs w:val="40"/>
        </w:rPr>
        <w:t xml:space="preserve"> planche</w:t>
      </w:r>
      <w:r w:rsidR="00C24EC5" w:rsidRPr="00D00B92">
        <w:rPr>
          <w:rFonts w:ascii="Times New Roman" w:hAnsi="Times New Roman"/>
          <w:sz w:val="40"/>
          <w:szCs w:val="40"/>
        </w:rPr>
        <w:t>,</w:t>
      </w:r>
      <w:r w:rsidR="009F5DC2" w:rsidRPr="00D00B92">
        <w:rPr>
          <w:rFonts w:ascii="Times New Roman" w:hAnsi="Times New Roman"/>
          <w:sz w:val="40"/>
          <w:szCs w:val="40"/>
        </w:rPr>
        <w:t xml:space="preserve"> </w:t>
      </w:r>
      <w:r w:rsidRPr="00D00B92">
        <w:rPr>
          <w:rFonts w:ascii="Times New Roman" w:hAnsi="Times New Roman"/>
          <w:sz w:val="40"/>
          <w:szCs w:val="40"/>
        </w:rPr>
        <w:t>ils ont imaginé</w:t>
      </w:r>
      <w:r w:rsidR="009F5DC2" w:rsidRPr="00D00B92">
        <w:rPr>
          <w:rFonts w:ascii="Times New Roman" w:hAnsi="Times New Roman"/>
          <w:b/>
          <w:sz w:val="40"/>
          <w:szCs w:val="40"/>
        </w:rPr>
        <w:t xml:space="preserve"> </w:t>
      </w:r>
      <w:r w:rsidR="009F5DC2" w:rsidRPr="00705CF9">
        <w:rPr>
          <w:rFonts w:ascii="Times New Roman" w:hAnsi="Times New Roman"/>
          <w:sz w:val="40"/>
          <w:szCs w:val="40"/>
        </w:rPr>
        <w:t>les pensées ou les paroles du visiteur du</w:t>
      </w:r>
      <w:r w:rsidR="009F5DC2" w:rsidRPr="00D00B92">
        <w:rPr>
          <w:rFonts w:ascii="Times New Roman" w:hAnsi="Times New Roman"/>
          <w:sz w:val="40"/>
          <w:szCs w:val="40"/>
        </w:rPr>
        <w:t xml:space="preserve"> Louvre</w:t>
      </w:r>
      <w:r w:rsidR="00C24EC5" w:rsidRPr="00D00B92">
        <w:rPr>
          <w:rFonts w:ascii="Times New Roman" w:hAnsi="Times New Roman"/>
          <w:sz w:val="40"/>
          <w:szCs w:val="40"/>
        </w:rPr>
        <w:t xml:space="preserve"> et celles des personnages de l’œuvre (texte</w:t>
      </w:r>
      <w:r w:rsidR="00303F9B">
        <w:rPr>
          <w:rFonts w:ascii="Times New Roman" w:hAnsi="Times New Roman"/>
          <w:sz w:val="40"/>
          <w:szCs w:val="40"/>
        </w:rPr>
        <w:t xml:space="preserve"> </w:t>
      </w:r>
      <w:r w:rsidR="00C24EC5" w:rsidRPr="00D00B92">
        <w:rPr>
          <w:rFonts w:ascii="Times New Roman" w:hAnsi="Times New Roman"/>
          <w:sz w:val="40"/>
          <w:szCs w:val="40"/>
        </w:rPr>
        <w:t>1 du panneau).</w:t>
      </w:r>
    </w:p>
    <w:p w:rsidR="00973E80" w:rsidRDefault="00A75FB4" w:rsidP="009F5DC2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  <w:r w:rsidRPr="00D00B92">
        <w:rPr>
          <w:rFonts w:ascii="Times New Roman" w:hAnsi="Times New Roman"/>
          <w:sz w:val="40"/>
          <w:szCs w:val="40"/>
        </w:rPr>
        <w:t xml:space="preserve">Après avoir réfléchi </w:t>
      </w:r>
      <w:r w:rsidR="00C24EC5" w:rsidRPr="00D00B92">
        <w:rPr>
          <w:rFonts w:ascii="Times New Roman" w:hAnsi="Times New Roman"/>
          <w:sz w:val="40"/>
          <w:szCs w:val="40"/>
        </w:rPr>
        <w:t>à</w:t>
      </w:r>
      <w:r w:rsidRPr="00D00B92">
        <w:rPr>
          <w:rFonts w:ascii="Times New Roman" w:hAnsi="Times New Roman"/>
          <w:sz w:val="40"/>
          <w:szCs w:val="40"/>
        </w:rPr>
        <w:t xml:space="preserve"> la notion d’œuvre d’art, ils ont </w:t>
      </w:r>
      <w:r w:rsidR="00C24EC5" w:rsidRPr="00D00B92">
        <w:rPr>
          <w:rFonts w:ascii="Times New Roman" w:hAnsi="Times New Roman"/>
          <w:sz w:val="40"/>
          <w:szCs w:val="40"/>
        </w:rPr>
        <w:t xml:space="preserve">lu un dossier documentaire consacré à l’œuvre choisie, réalisé par leurs enseignants, puis ont </w:t>
      </w:r>
      <w:r w:rsidRPr="00D00B92">
        <w:rPr>
          <w:rFonts w:ascii="Times New Roman" w:hAnsi="Times New Roman"/>
          <w:sz w:val="40"/>
          <w:szCs w:val="40"/>
        </w:rPr>
        <w:t>répondu à un questionnaire</w:t>
      </w:r>
      <w:r w:rsidR="00C24EC5" w:rsidRPr="00D00B92">
        <w:rPr>
          <w:rFonts w:ascii="Times New Roman" w:hAnsi="Times New Roman"/>
          <w:sz w:val="40"/>
          <w:szCs w:val="40"/>
        </w:rPr>
        <w:t xml:space="preserve"> (texte</w:t>
      </w:r>
      <w:r w:rsidR="00303F9B">
        <w:rPr>
          <w:rFonts w:ascii="Times New Roman" w:hAnsi="Times New Roman"/>
          <w:sz w:val="40"/>
          <w:szCs w:val="40"/>
        </w:rPr>
        <w:t xml:space="preserve"> </w:t>
      </w:r>
      <w:r w:rsidR="00C24EC5" w:rsidRPr="00D00B92">
        <w:rPr>
          <w:rFonts w:ascii="Times New Roman" w:hAnsi="Times New Roman"/>
          <w:sz w:val="40"/>
          <w:szCs w:val="40"/>
        </w:rPr>
        <w:t>2 du panneau).</w:t>
      </w:r>
    </w:p>
    <w:p w:rsidR="00C24EC5" w:rsidRDefault="00C24EC5" w:rsidP="009F5DC2">
      <w:pPr>
        <w:spacing w:after="0" w:line="240" w:lineRule="auto"/>
        <w:jc w:val="both"/>
        <w:rPr>
          <w:noProof/>
          <w:lang w:eastAsia="fr-FR"/>
        </w:rPr>
      </w:pPr>
      <w:r w:rsidRPr="00D00B92">
        <w:rPr>
          <w:rFonts w:ascii="Times New Roman" w:hAnsi="Times New Roman"/>
          <w:sz w:val="40"/>
          <w:szCs w:val="40"/>
        </w:rPr>
        <w:t>Chaque groupe a présenté oralement à la classe son travail documentaire.</w:t>
      </w:r>
      <w:r w:rsidR="00771377" w:rsidRPr="00771377">
        <w:rPr>
          <w:noProof/>
          <w:lang w:eastAsia="fr-FR"/>
        </w:rPr>
        <w:t xml:space="preserve"> </w:t>
      </w:r>
    </w:p>
    <w:p w:rsidR="00705CF9" w:rsidRDefault="00705CF9" w:rsidP="009F5DC2">
      <w:pPr>
        <w:spacing w:after="0" w:line="240" w:lineRule="auto"/>
        <w:jc w:val="both"/>
        <w:rPr>
          <w:noProof/>
          <w:lang w:eastAsia="fr-FR"/>
        </w:rPr>
      </w:pPr>
    </w:p>
    <w:p w:rsidR="00705CF9" w:rsidRPr="00D00B92" w:rsidRDefault="00705CF9" w:rsidP="009F5DC2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43815</wp:posOffset>
            </wp:positionV>
            <wp:extent cx="2287905" cy="3246755"/>
            <wp:effectExtent l="19050" t="19050" r="17145" b="10795"/>
            <wp:wrapSquare wrapText="bothSides"/>
            <wp:docPr id="1" name="Image 1" descr="http://img.bd-sanctuary.com/bds/big/la-traversee-du-louvre-bd-volume-1-simple-40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http://img.bd-sanctuary.com/bds/big/la-traversee-du-louvre-bd-volume-1-simple-40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246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EC5" w:rsidRPr="00D00B92" w:rsidRDefault="00C24EC5" w:rsidP="009F5DC2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9F5DC2" w:rsidRPr="00D00B92" w:rsidRDefault="00705CF9" w:rsidP="009F5DC2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La T</w:t>
      </w:r>
      <w:r w:rsidR="009F5DC2" w:rsidRPr="00D00B92">
        <w:rPr>
          <w:rFonts w:ascii="Times New Roman" w:hAnsi="Times New Roman"/>
          <w:b/>
          <w:i/>
          <w:sz w:val="40"/>
          <w:szCs w:val="40"/>
        </w:rPr>
        <w:t>raversée du Louvre,</w:t>
      </w:r>
      <w:r w:rsidR="009F5DC2" w:rsidRPr="00D00B92">
        <w:rPr>
          <w:rFonts w:ascii="Times New Roman" w:hAnsi="Times New Roman"/>
          <w:sz w:val="40"/>
          <w:szCs w:val="40"/>
        </w:rPr>
        <w:t xml:space="preserve"> David PRUDHOMME, Le Louvre Éditions, BD sélectionnée au Prix 2014 des lecteurs lycéens de la Sarthe</w:t>
      </w:r>
      <w:r w:rsidR="00D00B92">
        <w:rPr>
          <w:rFonts w:ascii="Times New Roman" w:hAnsi="Times New Roman"/>
          <w:sz w:val="40"/>
          <w:szCs w:val="40"/>
        </w:rPr>
        <w:t>.</w:t>
      </w:r>
    </w:p>
    <w:p w:rsidR="00973E80" w:rsidRDefault="00973E80" w:rsidP="009F5DC2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  <w:r w:rsidRPr="00D00B92">
        <w:rPr>
          <w:rStyle w:val="lev"/>
          <w:rFonts w:ascii="Times New Roman" w:hAnsi="Times New Roman"/>
          <w:b w:val="0"/>
          <w:sz w:val="40"/>
          <w:szCs w:val="40"/>
        </w:rPr>
        <w:t xml:space="preserve">David Prudhomme, </w:t>
      </w:r>
      <w:r w:rsidR="00A75FB4" w:rsidRPr="00D00B92">
        <w:rPr>
          <w:rStyle w:val="lev"/>
          <w:rFonts w:ascii="Times New Roman" w:hAnsi="Times New Roman"/>
          <w:b w:val="0"/>
          <w:sz w:val="40"/>
          <w:szCs w:val="40"/>
        </w:rPr>
        <w:t xml:space="preserve">auteur de </w:t>
      </w:r>
      <w:r w:rsidRPr="00D00B92">
        <w:rPr>
          <w:rStyle w:val="lev"/>
          <w:rFonts w:ascii="Times New Roman" w:hAnsi="Times New Roman"/>
          <w:b w:val="0"/>
          <w:sz w:val="40"/>
          <w:szCs w:val="40"/>
        </w:rPr>
        <w:t xml:space="preserve">bande dessinée </w:t>
      </w:r>
      <w:r w:rsidR="00A75FB4" w:rsidRPr="00D00B92">
        <w:rPr>
          <w:rStyle w:val="lev"/>
          <w:rFonts w:ascii="Times New Roman" w:hAnsi="Times New Roman"/>
          <w:b w:val="0"/>
          <w:sz w:val="40"/>
          <w:szCs w:val="40"/>
        </w:rPr>
        <w:t xml:space="preserve">traverse le musée du Louvre au pas de course et s'amuse à </w:t>
      </w:r>
      <w:r w:rsidRPr="00D00B92">
        <w:rPr>
          <w:rStyle w:val="lev"/>
          <w:rFonts w:ascii="Times New Roman" w:hAnsi="Times New Roman"/>
          <w:b w:val="0"/>
          <w:sz w:val="40"/>
          <w:szCs w:val="40"/>
        </w:rPr>
        <w:t xml:space="preserve">observer les visiteurs qui regardent et photographient les œuvres. Avec humour, il </w:t>
      </w:r>
      <w:r w:rsidR="004D6444" w:rsidRPr="00D00B92">
        <w:rPr>
          <w:rStyle w:val="lev"/>
          <w:rFonts w:ascii="Times New Roman" w:hAnsi="Times New Roman"/>
          <w:b w:val="0"/>
          <w:sz w:val="40"/>
          <w:szCs w:val="40"/>
        </w:rPr>
        <w:t xml:space="preserve">capte l’interaction entre le spectateur et l’œuvre, transposant </w:t>
      </w:r>
      <w:r w:rsidR="004D6444" w:rsidRPr="00D00B92">
        <w:rPr>
          <w:rFonts w:ascii="Times New Roman" w:hAnsi="Times New Roman"/>
          <w:sz w:val="40"/>
          <w:szCs w:val="40"/>
        </w:rPr>
        <w:t>ressemblances ou différences. Une</w:t>
      </w:r>
      <w:r w:rsidR="004D6444" w:rsidRPr="00D00B92">
        <w:rPr>
          <w:rStyle w:val="Paragraphedeliste"/>
          <w:rFonts w:ascii="Times New Roman" w:hAnsi="Times New Roman"/>
          <w:sz w:val="40"/>
          <w:szCs w:val="40"/>
        </w:rPr>
        <w:t xml:space="preserve"> </w:t>
      </w:r>
      <w:r w:rsidR="004D6444" w:rsidRPr="00D00B92">
        <w:rPr>
          <w:rStyle w:val="lev"/>
          <w:rFonts w:ascii="Times New Roman" w:hAnsi="Times New Roman"/>
          <w:b w:val="0"/>
          <w:sz w:val="40"/>
          <w:szCs w:val="40"/>
        </w:rPr>
        <w:t>visite ludique et astucieuse basée sur la mise en abyme e</w:t>
      </w:r>
      <w:r w:rsidR="000B3477" w:rsidRPr="00D00B92">
        <w:rPr>
          <w:rStyle w:val="lev"/>
          <w:rFonts w:ascii="Times New Roman" w:hAnsi="Times New Roman"/>
          <w:b w:val="0"/>
          <w:sz w:val="40"/>
          <w:szCs w:val="40"/>
        </w:rPr>
        <w:t xml:space="preserve">t la métaphore, qui interroge l’importance du regard, </w:t>
      </w:r>
      <w:r w:rsidR="000B3477" w:rsidRPr="00D00B92">
        <w:rPr>
          <w:rFonts w:ascii="Times New Roman" w:hAnsi="Times New Roman"/>
          <w:sz w:val="40"/>
          <w:szCs w:val="40"/>
        </w:rPr>
        <w:t>la nature de l'art, sa place dans nos sociétés, le rôle du musée.</w:t>
      </w:r>
    </w:p>
    <w:p w:rsidR="00705CF9" w:rsidRDefault="00705CF9" w:rsidP="009F5DC2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705CF9" w:rsidRDefault="00705CF9" w:rsidP="009F5DC2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705CF9" w:rsidRDefault="00705CF9" w:rsidP="009F5DC2">
      <w:pPr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705CF9" w:rsidRPr="00705CF9" w:rsidRDefault="00705CF9" w:rsidP="00705CF9">
      <w:pPr>
        <w:spacing w:after="0" w:line="240" w:lineRule="auto"/>
        <w:jc w:val="both"/>
        <w:outlineLvl w:val="0"/>
        <w:rPr>
          <w:rFonts w:ascii="Times New Roman" w:hAnsi="Times New Roman"/>
          <w:sz w:val="32"/>
          <w:szCs w:val="32"/>
        </w:rPr>
      </w:pPr>
      <w:r w:rsidRPr="00705CF9">
        <w:rPr>
          <w:rFonts w:ascii="Times New Roman" w:eastAsia="Times New Roman" w:hAnsi="Times New Roman"/>
          <w:bCs/>
          <w:kern w:val="36"/>
          <w:sz w:val="32"/>
          <w:szCs w:val="32"/>
          <w:lang w:eastAsia="fr-FR"/>
        </w:rPr>
        <w:t>Les œuvres sélectionnées</w:t>
      </w:r>
      <w:r w:rsidRPr="00705CF9">
        <w:rPr>
          <w:rFonts w:ascii="Times New Roman" w:eastAsia="Times New Roman" w:hAnsi="Times New Roman"/>
          <w:bCs/>
          <w:i/>
          <w:kern w:val="36"/>
          <w:sz w:val="32"/>
          <w:szCs w:val="32"/>
          <w:lang w:eastAsia="fr-FR"/>
        </w:rPr>
        <w:t> : Les Noces de Cana</w:t>
      </w:r>
      <w:r w:rsidRPr="00705CF9">
        <w:rPr>
          <w:rFonts w:ascii="Times New Roman" w:eastAsia="Times New Roman" w:hAnsi="Times New Roman"/>
          <w:bCs/>
          <w:kern w:val="36"/>
          <w:sz w:val="32"/>
          <w:szCs w:val="32"/>
          <w:lang w:eastAsia="fr-FR"/>
        </w:rPr>
        <w:t xml:space="preserve"> de Paul Véronèse / </w:t>
      </w:r>
      <w:r w:rsidRPr="00705CF9">
        <w:rPr>
          <w:rFonts w:ascii="Times New Roman" w:hAnsi="Times New Roman"/>
          <w:i/>
          <w:sz w:val="32"/>
          <w:szCs w:val="32"/>
        </w:rPr>
        <w:t>Le Bœuf écorché</w:t>
      </w:r>
      <w:r w:rsidRPr="00705CF9">
        <w:rPr>
          <w:rFonts w:ascii="Times New Roman" w:hAnsi="Times New Roman"/>
          <w:sz w:val="32"/>
          <w:szCs w:val="32"/>
        </w:rPr>
        <w:t xml:space="preserve"> de Rembrandt /</w:t>
      </w:r>
      <w:r w:rsidRPr="00705CF9">
        <w:rPr>
          <w:rFonts w:ascii="Times New Roman" w:hAnsi="Times New Roman"/>
          <w:i/>
          <w:sz w:val="32"/>
          <w:szCs w:val="32"/>
        </w:rPr>
        <w:t>La vierge et l’enfant entourés d’anges</w:t>
      </w:r>
      <w:r w:rsidRPr="00705CF9">
        <w:rPr>
          <w:rFonts w:ascii="Times New Roman" w:hAnsi="Times New Roman"/>
          <w:sz w:val="32"/>
          <w:szCs w:val="32"/>
        </w:rPr>
        <w:t xml:space="preserve"> de Cimabue /</w:t>
      </w:r>
      <w:r w:rsidRPr="00705CF9">
        <w:rPr>
          <w:rFonts w:ascii="Times New Roman" w:hAnsi="Times New Roman"/>
          <w:i/>
          <w:sz w:val="32"/>
          <w:szCs w:val="32"/>
        </w:rPr>
        <w:t>St Jean-Baptiste</w:t>
      </w:r>
      <w:r w:rsidRPr="00705CF9">
        <w:rPr>
          <w:rFonts w:ascii="Times New Roman" w:hAnsi="Times New Roman"/>
          <w:sz w:val="32"/>
          <w:szCs w:val="32"/>
        </w:rPr>
        <w:t xml:space="preserve"> de Léonard de Vinci /</w:t>
      </w:r>
      <w:r w:rsidRPr="00705CF9">
        <w:rPr>
          <w:rFonts w:ascii="Times New Roman" w:hAnsi="Times New Roman"/>
          <w:i/>
          <w:sz w:val="32"/>
          <w:szCs w:val="32"/>
        </w:rPr>
        <w:t>Bonaparte au pont d’Arcole</w:t>
      </w:r>
      <w:r w:rsidRPr="00705CF9">
        <w:rPr>
          <w:rFonts w:ascii="Times New Roman" w:hAnsi="Times New Roman"/>
          <w:sz w:val="32"/>
          <w:szCs w:val="32"/>
        </w:rPr>
        <w:t xml:space="preserve"> de Antoine-Jean Gros /</w:t>
      </w:r>
      <w:r w:rsidRPr="00705CF9">
        <w:rPr>
          <w:rFonts w:ascii="Times New Roman" w:hAnsi="Times New Roman"/>
          <w:i/>
          <w:sz w:val="32"/>
          <w:szCs w:val="32"/>
        </w:rPr>
        <w:t>La liberté guidant le peuple</w:t>
      </w:r>
      <w:r w:rsidRPr="00705CF9">
        <w:rPr>
          <w:rFonts w:ascii="Times New Roman" w:hAnsi="Times New Roman"/>
          <w:sz w:val="32"/>
          <w:szCs w:val="32"/>
        </w:rPr>
        <w:t xml:space="preserve"> d’Eugène Delacroix /</w:t>
      </w:r>
      <w:r w:rsidRPr="00705CF9">
        <w:rPr>
          <w:rFonts w:ascii="Times New Roman" w:hAnsi="Times New Roman"/>
          <w:i/>
          <w:sz w:val="32"/>
          <w:szCs w:val="32"/>
        </w:rPr>
        <w:t>La Joconde</w:t>
      </w:r>
      <w:r w:rsidRPr="00705CF9">
        <w:rPr>
          <w:rFonts w:ascii="Times New Roman" w:hAnsi="Times New Roman"/>
          <w:sz w:val="32"/>
          <w:szCs w:val="32"/>
        </w:rPr>
        <w:t xml:space="preserve"> de Léonard de Vinci /</w:t>
      </w:r>
      <w:r w:rsidRPr="00705CF9">
        <w:rPr>
          <w:rFonts w:ascii="Times New Roman" w:hAnsi="Times New Roman"/>
          <w:i/>
          <w:sz w:val="32"/>
          <w:szCs w:val="32"/>
        </w:rPr>
        <w:t>Sarcophage des époux</w:t>
      </w:r>
      <w:r w:rsidRPr="00705CF9">
        <w:rPr>
          <w:rFonts w:ascii="Times New Roman" w:hAnsi="Times New Roman"/>
          <w:sz w:val="32"/>
          <w:szCs w:val="32"/>
        </w:rPr>
        <w:t xml:space="preserve"> /</w:t>
      </w:r>
      <w:r w:rsidRPr="00705CF9">
        <w:rPr>
          <w:rFonts w:ascii="Times New Roman" w:hAnsi="Times New Roman"/>
          <w:i/>
          <w:sz w:val="32"/>
          <w:szCs w:val="32"/>
        </w:rPr>
        <w:t>Le scribe accroupi</w:t>
      </w:r>
      <w:r w:rsidRPr="00705CF9">
        <w:rPr>
          <w:rFonts w:ascii="Times New Roman" w:hAnsi="Times New Roman"/>
          <w:sz w:val="32"/>
          <w:szCs w:val="32"/>
        </w:rPr>
        <w:t xml:space="preserve"> /</w:t>
      </w:r>
      <w:r w:rsidRPr="00705CF9">
        <w:rPr>
          <w:rFonts w:ascii="Times New Roman" w:hAnsi="Times New Roman"/>
          <w:i/>
          <w:sz w:val="32"/>
          <w:szCs w:val="32"/>
        </w:rPr>
        <w:t>Héros maîtrisant un lion</w:t>
      </w:r>
      <w:r w:rsidRPr="00705CF9">
        <w:rPr>
          <w:rFonts w:ascii="Times New Roman" w:hAnsi="Times New Roman"/>
          <w:sz w:val="32"/>
          <w:szCs w:val="32"/>
        </w:rPr>
        <w:t xml:space="preserve"> /</w:t>
      </w:r>
      <w:r w:rsidRPr="00705CF9">
        <w:rPr>
          <w:rFonts w:ascii="Times New Roman" w:hAnsi="Times New Roman"/>
          <w:i/>
          <w:sz w:val="32"/>
          <w:szCs w:val="32"/>
        </w:rPr>
        <w:t>La tête de St Jean-Baptiste</w:t>
      </w:r>
      <w:r w:rsidRPr="00705CF9">
        <w:rPr>
          <w:rFonts w:ascii="Times New Roman" w:hAnsi="Times New Roman"/>
          <w:sz w:val="32"/>
          <w:szCs w:val="32"/>
        </w:rPr>
        <w:t xml:space="preserve"> d’Andrea Solari /</w:t>
      </w:r>
      <w:r w:rsidRPr="00705CF9">
        <w:rPr>
          <w:rFonts w:ascii="Times New Roman" w:hAnsi="Times New Roman"/>
          <w:i/>
          <w:sz w:val="32"/>
          <w:szCs w:val="32"/>
        </w:rPr>
        <w:t>Le radeau de la Méduse</w:t>
      </w:r>
      <w:r w:rsidRPr="00705CF9">
        <w:rPr>
          <w:rFonts w:ascii="Times New Roman" w:hAnsi="Times New Roman"/>
          <w:sz w:val="32"/>
          <w:szCs w:val="32"/>
        </w:rPr>
        <w:t xml:space="preserve"> de Géricault.</w:t>
      </w:r>
    </w:p>
    <w:sectPr w:rsidR="00705CF9" w:rsidRPr="00705CF9" w:rsidSect="00D00B9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D7464"/>
    <w:multiLevelType w:val="hybridMultilevel"/>
    <w:tmpl w:val="E6DAEF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05E39"/>
    <w:multiLevelType w:val="hybridMultilevel"/>
    <w:tmpl w:val="E334DD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F5DC2"/>
    <w:rsid w:val="000B3477"/>
    <w:rsid w:val="002674E6"/>
    <w:rsid w:val="00303F9B"/>
    <w:rsid w:val="004D6444"/>
    <w:rsid w:val="00705CF9"/>
    <w:rsid w:val="00771377"/>
    <w:rsid w:val="0095600D"/>
    <w:rsid w:val="00973E80"/>
    <w:rsid w:val="009F5DC2"/>
    <w:rsid w:val="00A61EB6"/>
    <w:rsid w:val="00A75FB4"/>
    <w:rsid w:val="00C24EC5"/>
    <w:rsid w:val="00D00B92"/>
    <w:rsid w:val="00E85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DC2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5DC2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75FB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3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ACCUEIL_CDI</dc:creator>
  <cp:keywords/>
  <dc:description/>
  <cp:lastModifiedBy>ACCUEIL_CDI</cp:lastModifiedBy>
  <cp:revision>6</cp:revision>
  <cp:lastPrinted>2014-04-11T12:17:00Z</cp:lastPrinted>
  <dcterms:created xsi:type="dcterms:W3CDTF">2014-04-11T07:53:00Z</dcterms:created>
  <dcterms:modified xsi:type="dcterms:W3CDTF">2014-04-11T12:23:00Z</dcterms:modified>
</cp:coreProperties>
</file>